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174871CE" w:rsidR="0059599A" w:rsidRPr="00B91D02" w:rsidRDefault="00642880" w:rsidP="28E75155">
      <w:pPr>
        <w:autoSpaceDE w:val="0"/>
        <w:autoSpaceDN w:val="0"/>
        <w:adjustRightInd w:val="0"/>
        <w:spacing w:line="360" w:lineRule="auto"/>
        <w:jc w:val="both"/>
        <w:rPr>
          <w:rFonts w:ascii="Arial" w:hAnsi="Arial" w:cs="Arial"/>
          <w:sz w:val="38"/>
          <w:szCs w:val="38"/>
        </w:rPr>
      </w:pPr>
      <w:r>
        <w:rPr>
          <w:rFonts w:ascii="Arial" w:hAnsi="Arial"/>
          <w:color w:val="000000" w:themeColor="text1"/>
          <w:sz w:val="38"/>
        </w:rPr>
        <w:t>TERRIA: More applications and even higher efficiency</w:t>
      </w:r>
    </w:p>
    <w:p w14:paraId="5C611DF4" w14:textId="5702A1EC" w:rsidR="00124864" w:rsidRPr="004F5DAA" w:rsidRDefault="004F5DAA" w:rsidP="28E75155">
      <w:pPr>
        <w:autoSpaceDE w:val="0"/>
        <w:autoSpaceDN w:val="0"/>
        <w:adjustRightInd w:val="0"/>
        <w:spacing w:line="360" w:lineRule="auto"/>
        <w:jc w:val="both"/>
        <w:rPr>
          <w:rFonts w:ascii="Arial" w:hAnsi="Arial" w:cs="Arial"/>
          <w:sz w:val="32"/>
          <w:szCs w:val="32"/>
        </w:rPr>
      </w:pPr>
      <w:r>
        <w:rPr>
          <w:rFonts w:ascii="Arial" w:hAnsi="Arial"/>
          <w:sz w:val="32"/>
        </w:rPr>
        <w:t>Flexible TEGOSEM hopper and TRACTION CONTROL</w:t>
      </w:r>
    </w:p>
    <w:p w14:paraId="248DFD04" w14:textId="77777777" w:rsidR="00F937A4" w:rsidRPr="004F5DAA" w:rsidRDefault="00F937A4" w:rsidP="00F937A4">
      <w:pPr>
        <w:spacing w:line="360" w:lineRule="auto"/>
        <w:jc w:val="both"/>
        <w:rPr>
          <w:rFonts w:ascii="Arial" w:hAnsi="Arial" w:cs="Arial"/>
        </w:rPr>
      </w:pPr>
    </w:p>
    <w:p w14:paraId="7CE8EEF2" w14:textId="038DF46B" w:rsidR="009205A4" w:rsidRDefault="009E1E7F" w:rsidP="004A3936">
      <w:pPr>
        <w:spacing w:line="360" w:lineRule="auto"/>
        <w:jc w:val="both"/>
        <w:rPr>
          <w:rFonts w:ascii="Arial" w:hAnsi="Arial" w:cs="Arial"/>
        </w:rPr>
      </w:pPr>
      <w:r>
        <w:rPr>
          <w:rFonts w:ascii="Arial" w:hAnsi="Arial"/>
        </w:rPr>
        <w:t>Following the distribution system package featuring fertiliser boots, more equipment options are now available for all the models in the TERRIA range</w:t>
      </w:r>
      <w:r w:rsidR="00360E4D">
        <w:rPr>
          <w:rFonts w:ascii="Arial" w:hAnsi="Arial"/>
        </w:rPr>
        <w:t xml:space="preserve"> of Pöttinger</w:t>
      </w:r>
      <w:r>
        <w:rPr>
          <w:rFonts w:ascii="Arial" w:hAnsi="Arial"/>
        </w:rPr>
        <w:t xml:space="preserve">, the trailed stubble cultivators with three or four rows. For even more applications and higher efficiency, the stubble cultivators are now available with the proven TEGOSEM flexible hopper for sowing seed and applying micro-granules. This makes it easy to combine tillage and drilling a cover crop, or applying fertiliser in a single pass. With the TRACTION CONTROL system, the weight of the stubble cultivator is shifted to the rear axle of the tractor. Less wheel slip is the result, allowing the tractor to deliver power to the ground more efficiently. </w:t>
      </w:r>
    </w:p>
    <w:p w14:paraId="5822AE72" w14:textId="77777777" w:rsidR="000833EA" w:rsidRPr="003E29AF" w:rsidRDefault="000833EA" w:rsidP="00CC430B">
      <w:pPr>
        <w:spacing w:line="360" w:lineRule="auto"/>
        <w:jc w:val="both"/>
        <w:rPr>
          <w:rFonts w:ascii="Arial" w:hAnsi="Arial" w:cs="Arial"/>
          <w:lang w:val="en-US"/>
        </w:rPr>
      </w:pPr>
    </w:p>
    <w:p w14:paraId="0EFF911A" w14:textId="3B9A676E" w:rsidR="00FF6B9C" w:rsidRPr="00C63D84" w:rsidRDefault="00E63FAF" w:rsidP="00FF6B9C">
      <w:pPr>
        <w:spacing w:line="360" w:lineRule="auto"/>
        <w:jc w:val="both"/>
        <w:rPr>
          <w:rFonts w:ascii="Arial" w:hAnsi="Arial" w:cs="Arial"/>
          <w:b/>
          <w:bCs/>
        </w:rPr>
      </w:pPr>
      <w:r>
        <w:rPr>
          <w:rFonts w:ascii="Arial" w:hAnsi="Arial"/>
          <w:b/>
        </w:rPr>
        <w:t>Good for the soil</w:t>
      </w:r>
    </w:p>
    <w:p w14:paraId="7BA15BB0" w14:textId="13DC68A8" w:rsidR="00051AD4" w:rsidRPr="00051AD4" w:rsidRDefault="00051AD4" w:rsidP="00051AD4">
      <w:pPr>
        <w:spacing w:line="360" w:lineRule="auto"/>
        <w:jc w:val="both"/>
        <w:rPr>
          <w:rFonts w:ascii="Arial" w:hAnsi="Arial" w:cs="Arial"/>
        </w:rPr>
      </w:pPr>
      <w:r>
        <w:rPr>
          <w:rFonts w:ascii="Arial" w:hAnsi="Arial"/>
        </w:rPr>
        <w:t>Working efficiently is becoming increasingly important in the field to take full advantage of planting time frames in addition to meeting deadlines for sowing cover crops after harvest. The TERRIA with the flexible TEGOSEM hopper and a capacity of 500 litres makes this possible. By establishing ground cover rapidly and extensively, unproductive water evaporation is prevented. Likewise, excess nitrogen in the soil is absorbed by the plants and retained on site. Improving and stabilising the soil structure with organisms increases water infiltration while reducing the risk of erosion. By carrying out both tasks in a single pass, the flexible hopper saves time and costs. Reducing the number of passes conserves the soil and any harmful compaction is avoided.</w:t>
      </w:r>
    </w:p>
    <w:p w14:paraId="1BFCFB30" w14:textId="693498CD" w:rsidR="00C63D84" w:rsidRPr="00C63D84" w:rsidRDefault="00A352C3" w:rsidP="00646AE6">
      <w:pPr>
        <w:spacing w:line="360" w:lineRule="auto"/>
        <w:jc w:val="both"/>
        <w:rPr>
          <w:rFonts w:ascii="Arial" w:hAnsi="Arial" w:cs="Arial"/>
          <w:b/>
          <w:bCs/>
        </w:rPr>
      </w:pPr>
      <w:r>
        <w:rPr>
          <w:rFonts w:ascii="Arial" w:hAnsi="Arial"/>
          <w:b/>
        </w:rPr>
        <w:t>Simple and precise</w:t>
      </w:r>
    </w:p>
    <w:p w14:paraId="3F20A49D" w14:textId="1EEC7D1D" w:rsidR="00245201" w:rsidRPr="00FC6EC2" w:rsidRDefault="00F7751A" w:rsidP="00F7751A">
      <w:pPr>
        <w:spacing w:line="360" w:lineRule="auto"/>
        <w:jc w:val="both"/>
        <w:rPr>
          <w:rFonts w:ascii="Arial" w:hAnsi="Arial" w:cs="Arial"/>
        </w:rPr>
      </w:pPr>
      <w:r>
        <w:rPr>
          <w:rFonts w:ascii="Arial" w:hAnsi="Arial"/>
        </w:rPr>
        <w:t xml:space="preserve">The flexible TEGOSEM hopper </w:t>
      </w:r>
      <w:r w:rsidR="00360E4D">
        <w:rPr>
          <w:rFonts w:ascii="Arial" w:hAnsi="Arial"/>
        </w:rPr>
        <w:t xml:space="preserve">from Pöttinger </w:t>
      </w:r>
      <w:r>
        <w:rPr>
          <w:rFonts w:ascii="Arial" w:hAnsi="Arial"/>
        </w:rPr>
        <w:t xml:space="preserve">is equipped with an adaptable metering shaft. This is electrically controlled depending on the driving speed, and </w:t>
      </w:r>
      <w:r>
        <w:rPr>
          <w:rFonts w:ascii="Arial" w:hAnsi="Arial"/>
        </w:rPr>
        <w:lastRenderedPageBreak/>
        <w:t>it switches off automatically at the headland. Before starting work, the system is optimised by means of a calibration test. A hydraulic fan ensures reliable transport of the material to the distribution plates. To ensure a uniform spread of material close to the ground and to be able to vary the application point, the angle of the distribution plates can be adjusted by twisting the shaft. The aim is to deposit the seed material in front of the rear roller or at the rear roller for optimum germination conditions. A clear and intuitive control terminal is available for operating the flexible TEGOSEM hopper. This is used to optimise the settings according to the operating conditions.</w:t>
      </w:r>
      <w:r>
        <w:t xml:space="preserve"> </w:t>
      </w:r>
      <w:r>
        <w:rPr>
          <w:rFonts w:ascii="Arial" w:hAnsi="Arial"/>
        </w:rPr>
        <w:t>For increased convenience, the flexible TEGOSEM hopper is equipped with additional features, including a level sensor.</w:t>
      </w:r>
    </w:p>
    <w:p w14:paraId="1317447C" w14:textId="77777777" w:rsidR="00155408" w:rsidRPr="003E29AF" w:rsidRDefault="00155408" w:rsidP="00646AE6">
      <w:pPr>
        <w:spacing w:line="360" w:lineRule="auto"/>
        <w:jc w:val="both"/>
        <w:rPr>
          <w:rFonts w:ascii="Arial" w:hAnsi="Arial" w:cs="Arial"/>
          <w:sz w:val="28"/>
          <w:szCs w:val="28"/>
          <w:lang w:val="en-US"/>
        </w:rPr>
      </w:pPr>
    </w:p>
    <w:p w14:paraId="04EAAEB7" w14:textId="4422A752" w:rsidR="00FC6EC2" w:rsidRPr="00FC6EC2" w:rsidRDefault="00EE730E" w:rsidP="00FC6EC2">
      <w:pPr>
        <w:spacing w:line="360" w:lineRule="auto"/>
        <w:jc w:val="both"/>
        <w:rPr>
          <w:rFonts w:ascii="Arial" w:hAnsi="Arial" w:cs="Arial"/>
          <w:b/>
          <w:bCs/>
        </w:rPr>
      </w:pPr>
      <w:r>
        <w:rPr>
          <w:rFonts w:ascii="Arial" w:hAnsi="Arial"/>
          <w:b/>
        </w:rPr>
        <w:t>Delivering full pulling power</w:t>
      </w:r>
    </w:p>
    <w:p w14:paraId="3873D474" w14:textId="1C82368F" w:rsidR="006F48BA" w:rsidRDefault="006B06CD" w:rsidP="00646AE6">
      <w:pPr>
        <w:spacing w:line="360" w:lineRule="auto"/>
        <w:jc w:val="both"/>
        <w:rPr>
          <w:rFonts w:ascii="Arial" w:hAnsi="Arial" w:cs="Arial"/>
        </w:rPr>
      </w:pPr>
      <w:r>
        <w:rPr>
          <w:rFonts w:ascii="Arial" w:hAnsi="Arial"/>
        </w:rPr>
        <w:t>Increased wheel slip not only damages the structure of the soil, it also reduces cost effectiveness by increasing fuel consumption. In order to use the power of the tractor as efficiently as possible, the drawbar can be equipped with the TRACTION CONTROL hydraulic pulling power booster.</w:t>
      </w:r>
      <w:r>
        <w:t xml:space="preserve"> </w:t>
      </w:r>
      <w:r>
        <w:rPr>
          <w:rFonts w:ascii="Arial" w:hAnsi="Arial"/>
        </w:rPr>
        <w:t>This system transfers weight from the stubble cultivator to the rear axle of the tractor. The pressure in the drawbar cylinder can be adapted for different working depths. A weight of up to 1,400 kg can be transferred this way. Ultimately, the system reduces operating costs and increases the efficiency of the machine.</w:t>
      </w:r>
    </w:p>
    <w:p w14:paraId="73E97093" w14:textId="77777777" w:rsidR="003E29AF" w:rsidRDefault="003E29AF" w:rsidP="28E75155">
      <w:pPr>
        <w:spacing w:after="120"/>
        <w:rPr>
          <w:rFonts w:ascii="Arial" w:hAnsi="Arial"/>
          <w:b/>
        </w:rPr>
      </w:pPr>
    </w:p>
    <w:p w14:paraId="1DCEC99A" w14:textId="21AFE4CE" w:rsidR="004C56B4" w:rsidRDefault="00A53E72" w:rsidP="28E75155">
      <w:pPr>
        <w:spacing w:after="120"/>
        <w:rPr>
          <w:rFonts w:ascii="Arial" w:hAnsi="Arial" w:cs="Arial"/>
          <w:b/>
          <w:bCs/>
        </w:rPr>
      </w:pPr>
      <w:r>
        <w:rPr>
          <w:rFonts w:ascii="Arial" w:hAnsi="Arial"/>
          <w:b/>
        </w:rPr>
        <w:t>High yield levelling</w:t>
      </w:r>
    </w:p>
    <w:p w14:paraId="520D7E62" w14:textId="3D127848" w:rsidR="004C56B4" w:rsidRPr="008F4612" w:rsidRDefault="004038CF" w:rsidP="0042058C">
      <w:pPr>
        <w:spacing w:line="360" w:lineRule="auto"/>
        <w:jc w:val="both"/>
        <w:rPr>
          <w:rFonts w:ascii="Arial" w:hAnsi="Arial" w:cs="Arial"/>
        </w:rPr>
      </w:pPr>
      <w:r>
        <w:rPr>
          <w:rFonts w:ascii="Arial" w:hAnsi="Arial"/>
        </w:rPr>
        <w:t>Producing a level working pattern is essential for the follow-up tasks and uniform seed emergence. To further improve levelling in locations with light soil types, TERRIA models with tandem rear rollers can now be equipped with an optional levelling board instead of the concave discs. This creates even and uniform working results and positively influences the tilth.</w:t>
      </w:r>
    </w:p>
    <w:p w14:paraId="72BB898F" w14:textId="5D90AB04" w:rsidR="003E29AF" w:rsidRDefault="003E29AF">
      <w:pPr>
        <w:rPr>
          <w:rFonts w:ascii="Arial" w:hAnsi="Arial" w:cs="Arial"/>
          <w:b/>
          <w:bCs/>
          <w:lang w:val="en-US"/>
        </w:rPr>
      </w:pPr>
      <w:r>
        <w:rPr>
          <w:rFonts w:ascii="Arial" w:hAnsi="Arial" w:cs="Arial"/>
          <w:b/>
          <w:bCs/>
          <w:lang w:val="en-US"/>
        </w:rPr>
        <w:br w:type="page"/>
      </w:r>
    </w:p>
    <w:p w14:paraId="45CF9B68" w14:textId="6AB667DD" w:rsidR="00DC59EE" w:rsidRDefault="000D6F77" w:rsidP="28E75155">
      <w:pPr>
        <w:spacing w:after="120"/>
        <w:rPr>
          <w:rFonts w:ascii="Arial" w:hAnsi="Arial" w:cs="Arial"/>
          <w:b/>
          <w:bCs/>
        </w:rPr>
      </w:pPr>
      <w:r>
        <w:rPr>
          <w:rFonts w:ascii="Arial" w:hAnsi="Arial"/>
          <w:b/>
        </w:rPr>
        <w:lastRenderedPageBreak/>
        <w:t>Moves more</w:t>
      </w:r>
    </w:p>
    <w:p w14:paraId="2558D89B" w14:textId="29B49B7E" w:rsidR="000D6F77" w:rsidRPr="000D6F77" w:rsidRDefault="00DF38E8" w:rsidP="000D6F77">
      <w:pPr>
        <w:spacing w:line="360" w:lineRule="auto"/>
        <w:jc w:val="both"/>
        <w:rPr>
          <w:rFonts w:ascii="Arial" w:hAnsi="Arial" w:cs="Arial"/>
        </w:rPr>
      </w:pPr>
      <w:r>
        <w:rPr>
          <w:rFonts w:ascii="Arial" w:hAnsi="Arial"/>
        </w:rPr>
        <w:t xml:space="preserve">TERRIA trailed stubble cultivators with 3 or 4 rows and a working width of four to six metres (TERRIA 4030, 5030, 6030, 4040, 5040, 6040) can handle a wide range of tillage applications. Especially the option of the flexible TEGOSEM hopper increases versatility even further and enables tasks to be combined into a single pass. In addition, the TRACTION CONTROL system uses the weight of the stubble cultivator to optimise the tractor's power to the ground and helps to increase efficiency. </w:t>
      </w:r>
    </w:p>
    <w:p w14:paraId="60770C7B" w14:textId="77777777" w:rsidR="000D6F77" w:rsidRPr="003E29AF" w:rsidRDefault="000D6F77" w:rsidP="28E75155">
      <w:pPr>
        <w:spacing w:after="120"/>
        <w:rPr>
          <w:rFonts w:ascii="Arial" w:hAnsi="Arial" w:cs="Arial"/>
          <w:b/>
          <w:bCs/>
          <w:lang w:val="en-US"/>
        </w:rPr>
      </w:pPr>
    </w:p>
    <w:p w14:paraId="31A4A1C8" w14:textId="77777777" w:rsidR="000D6F77" w:rsidRPr="003E29AF" w:rsidRDefault="000D6F77" w:rsidP="28E75155">
      <w:pPr>
        <w:spacing w:after="120"/>
        <w:rPr>
          <w:rFonts w:ascii="Arial" w:hAnsi="Arial" w:cs="Arial"/>
          <w:b/>
          <w:bCs/>
          <w:lang w:val="en-US"/>
        </w:rPr>
      </w:pPr>
    </w:p>
    <w:p w14:paraId="5DCC4521" w14:textId="5AF5292B" w:rsidR="00A20902" w:rsidRDefault="2770A13B" w:rsidP="28E75155">
      <w:pPr>
        <w:spacing w:after="120"/>
        <w:rPr>
          <w:rFonts w:ascii="Arial" w:hAnsi="Arial"/>
          <w:b/>
        </w:rPr>
      </w:pPr>
      <w:r>
        <w:rPr>
          <w:rFonts w:ascii="Arial" w:hAnsi="Arial"/>
          <w:b/>
        </w:rPr>
        <w:t xml:space="preserve">Photo preview:  </w:t>
      </w:r>
    </w:p>
    <w:tbl>
      <w:tblPr>
        <w:tblStyle w:val="Tabellenraster"/>
        <w:tblW w:w="0" w:type="auto"/>
        <w:tblLook w:val="04A0" w:firstRow="1" w:lastRow="0" w:firstColumn="1" w:lastColumn="0" w:noHBand="0" w:noVBand="1"/>
      </w:tblPr>
      <w:tblGrid>
        <w:gridCol w:w="4315"/>
        <w:gridCol w:w="4315"/>
      </w:tblGrid>
      <w:tr w:rsidR="005A06DB" w14:paraId="2421CE71" w14:textId="77777777" w:rsidTr="00376755">
        <w:tc>
          <w:tcPr>
            <w:tcW w:w="4315" w:type="dxa"/>
          </w:tcPr>
          <w:p w14:paraId="7B4C10C3" w14:textId="77777777" w:rsidR="005A06DB" w:rsidRDefault="005A06DB" w:rsidP="00586E44">
            <w:pPr>
              <w:spacing w:after="120"/>
              <w:jc w:val="center"/>
            </w:pPr>
            <w:r>
              <w:rPr>
                <w:noProof/>
              </w:rPr>
              <w:drawing>
                <wp:anchor distT="0" distB="0" distL="114300" distR="114300" simplePos="0" relativeHeight="251657216" behindDoc="0" locked="0" layoutInCell="1" allowOverlap="1" wp14:anchorId="302367A3" wp14:editId="594BB413">
                  <wp:simplePos x="0" y="0"/>
                  <wp:positionH relativeFrom="column">
                    <wp:posOffset>642620</wp:posOffset>
                  </wp:positionH>
                  <wp:positionV relativeFrom="paragraph">
                    <wp:posOffset>139471</wp:posOffset>
                  </wp:positionV>
                  <wp:extent cx="1423736" cy="950976"/>
                  <wp:effectExtent l="0" t="0" r="5080" b="1905"/>
                  <wp:wrapNone/>
                  <wp:docPr id="1901230138" name="Grafik 2" descr="Ein Bild, das draußen, Gelände, Himmel,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30138" name="Grafik 2" descr="Ein Bild, das draußen, Gelände, Himmel, Ra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736" cy="950976"/>
                          </a:xfrm>
                          <a:prstGeom prst="rect">
                            <a:avLst/>
                          </a:prstGeom>
                          <a:noFill/>
                          <a:ln>
                            <a:noFill/>
                          </a:ln>
                        </pic:spPr>
                      </pic:pic>
                    </a:graphicData>
                  </a:graphic>
                </wp:anchor>
              </w:drawing>
            </w:r>
          </w:p>
          <w:p w14:paraId="302BFCD5" w14:textId="77777777" w:rsidR="005A06DB" w:rsidRDefault="005A06DB" w:rsidP="00586E44">
            <w:pPr>
              <w:spacing w:after="120"/>
              <w:jc w:val="center"/>
            </w:pPr>
          </w:p>
          <w:p w14:paraId="228F31C0" w14:textId="77777777" w:rsidR="005A06DB" w:rsidRDefault="005A06DB" w:rsidP="00586E44">
            <w:pPr>
              <w:spacing w:after="120"/>
              <w:jc w:val="center"/>
            </w:pPr>
          </w:p>
          <w:p w14:paraId="6A745955" w14:textId="77777777" w:rsidR="005A06DB" w:rsidRDefault="005A06DB" w:rsidP="00586E44">
            <w:pPr>
              <w:spacing w:after="120"/>
              <w:jc w:val="center"/>
            </w:pPr>
          </w:p>
          <w:p w14:paraId="0C93EFC4" w14:textId="77777777" w:rsidR="005A06DB" w:rsidRPr="00822CE4" w:rsidRDefault="005A06DB" w:rsidP="00586E44">
            <w:pPr>
              <w:spacing w:after="120"/>
              <w:jc w:val="center"/>
            </w:pPr>
          </w:p>
        </w:tc>
        <w:tc>
          <w:tcPr>
            <w:tcW w:w="4315" w:type="dxa"/>
          </w:tcPr>
          <w:p w14:paraId="2261FC89" w14:textId="77777777" w:rsidR="005A06DB" w:rsidRDefault="005A06DB" w:rsidP="00586E44">
            <w:pPr>
              <w:spacing w:after="120"/>
              <w:jc w:val="center"/>
            </w:pPr>
            <w:r>
              <w:rPr>
                <w:noProof/>
              </w:rPr>
              <w:drawing>
                <wp:anchor distT="0" distB="0" distL="114300" distR="114300" simplePos="0" relativeHeight="251659264" behindDoc="0" locked="0" layoutInCell="1" allowOverlap="1" wp14:anchorId="48483144" wp14:editId="1496DAEB">
                  <wp:simplePos x="0" y="0"/>
                  <wp:positionH relativeFrom="column">
                    <wp:posOffset>580390</wp:posOffset>
                  </wp:positionH>
                  <wp:positionV relativeFrom="paragraph">
                    <wp:posOffset>176200</wp:posOffset>
                  </wp:positionV>
                  <wp:extent cx="1440640" cy="962267"/>
                  <wp:effectExtent l="0" t="0" r="7620" b="0"/>
                  <wp:wrapNone/>
                  <wp:docPr id="884747943" name="Grafik 1" descr="Ein Bild, das Traktor, Farm, draußen,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47943" name="Grafik 1" descr="Ein Bild, das Traktor, Farm, draußen, Landwirtschaftstech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640" cy="962267"/>
                          </a:xfrm>
                          <a:prstGeom prst="rect">
                            <a:avLst/>
                          </a:prstGeom>
                          <a:noFill/>
                          <a:ln>
                            <a:noFill/>
                          </a:ln>
                        </pic:spPr>
                      </pic:pic>
                    </a:graphicData>
                  </a:graphic>
                </wp:anchor>
              </w:drawing>
            </w:r>
          </w:p>
        </w:tc>
      </w:tr>
      <w:tr w:rsidR="005A06DB" w:rsidRPr="00376755" w14:paraId="580A6B4C" w14:textId="77777777" w:rsidTr="00376755">
        <w:tc>
          <w:tcPr>
            <w:tcW w:w="4315" w:type="dxa"/>
          </w:tcPr>
          <w:p w14:paraId="3FF98125" w14:textId="39B04E4E" w:rsidR="005A06DB" w:rsidRPr="005A06DB" w:rsidRDefault="005A06DB" w:rsidP="00586E44">
            <w:pPr>
              <w:spacing w:line="259" w:lineRule="auto"/>
              <w:jc w:val="center"/>
              <w:rPr>
                <w:rFonts w:ascii="Arial" w:hAnsi="Arial" w:cs="Arial"/>
                <w:sz w:val="22"/>
                <w:szCs w:val="22"/>
                <w:lang w:val="en-US"/>
              </w:rPr>
            </w:pPr>
            <w:r w:rsidRPr="005A06DB">
              <w:rPr>
                <w:rFonts w:ascii="Arial" w:hAnsi="Arial" w:cs="Arial"/>
                <w:sz w:val="22"/>
                <w:szCs w:val="22"/>
                <w:lang w:val="en-US"/>
              </w:rPr>
              <w:t>The TERRIA 4040 offers even more application</w:t>
            </w:r>
            <w:r>
              <w:rPr>
                <w:rFonts w:ascii="Arial" w:hAnsi="Arial" w:cs="Arial"/>
                <w:sz w:val="22"/>
                <w:szCs w:val="22"/>
                <w:lang w:val="en-US"/>
              </w:rPr>
              <w:t>s</w:t>
            </w:r>
          </w:p>
        </w:tc>
        <w:tc>
          <w:tcPr>
            <w:tcW w:w="4315" w:type="dxa"/>
          </w:tcPr>
          <w:p w14:paraId="61DC35D7" w14:textId="3DFE6F7C" w:rsidR="005A06DB" w:rsidRPr="00376755" w:rsidRDefault="005A06DB" w:rsidP="00586E44">
            <w:pPr>
              <w:spacing w:after="120"/>
              <w:jc w:val="center"/>
              <w:rPr>
                <w:rFonts w:ascii="Arial" w:hAnsi="Arial" w:cs="Arial"/>
                <w:sz w:val="22"/>
                <w:szCs w:val="22"/>
                <w:lang w:val="en-US"/>
              </w:rPr>
            </w:pPr>
            <w:r w:rsidRPr="00376755">
              <w:rPr>
                <w:rFonts w:ascii="Arial" w:hAnsi="Arial" w:cs="Arial"/>
                <w:sz w:val="22"/>
                <w:szCs w:val="22"/>
                <w:lang w:val="en-US"/>
              </w:rPr>
              <w:t>Ef</w:t>
            </w:r>
            <w:r w:rsidR="003A2987" w:rsidRPr="00376755">
              <w:rPr>
                <w:rFonts w:ascii="Arial" w:hAnsi="Arial" w:cs="Arial"/>
                <w:sz w:val="22"/>
                <w:szCs w:val="22"/>
                <w:lang w:val="en-US"/>
              </w:rPr>
              <w:t xml:space="preserve">ficient work with </w:t>
            </w:r>
            <w:r w:rsidRPr="00376755">
              <w:rPr>
                <w:rFonts w:ascii="Arial" w:hAnsi="Arial" w:cs="Arial"/>
                <w:sz w:val="22"/>
                <w:szCs w:val="22"/>
                <w:lang w:val="en-US"/>
              </w:rPr>
              <w:t xml:space="preserve">TERRIA 4040 </w:t>
            </w:r>
            <w:r w:rsidR="003A2987" w:rsidRPr="00376755">
              <w:rPr>
                <w:rFonts w:ascii="Arial" w:hAnsi="Arial" w:cs="Arial"/>
                <w:sz w:val="22"/>
                <w:szCs w:val="22"/>
                <w:lang w:val="en-US"/>
              </w:rPr>
              <w:t>a</w:t>
            </w:r>
            <w:r w:rsidRPr="00376755">
              <w:rPr>
                <w:rFonts w:ascii="Arial" w:hAnsi="Arial" w:cs="Arial"/>
                <w:sz w:val="22"/>
                <w:szCs w:val="22"/>
                <w:lang w:val="en-US"/>
              </w:rPr>
              <w:t xml:space="preserve">nd TEGOSEM 500. TRACTION CONTROL </w:t>
            </w:r>
            <w:r w:rsidR="00376755" w:rsidRPr="00376755">
              <w:rPr>
                <w:rFonts w:ascii="Arial" w:hAnsi="Arial" w:cs="Arial"/>
                <w:sz w:val="22"/>
                <w:szCs w:val="22"/>
                <w:lang w:val="en-US"/>
              </w:rPr>
              <w:t xml:space="preserve">to </w:t>
            </w:r>
            <w:proofErr w:type="spellStart"/>
            <w:r w:rsidR="00376755" w:rsidRPr="00376755">
              <w:rPr>
                <w:rFonts w:ascii="Arial" w:hAnsi="Arial" w:cs="Arial"/>
                <w:sz w:val="22"/>
                <w:szCs w:val="22"/>
                <w:lang w:val="en-US"/>
              </w:rPr>
              <w:t>optimise</w:t>
            </w:r>
            <w:proofErr w:type="spellEnd"/>
            <w:r w:rsidR="00376755" w:rsidRPr="00376755">
              <w:rPr>
                <w:rFonts w:ascii="Arial" w:hAnsi="Arial" w:cs="Arial"/>
                <w:sz w:val="22"/>
                <w:szCs w:val="22"/>
                <w:lang w:val="en-US"/>
              </w:rPr>
              <w:t xml:space="preserve"> th</w:t>
            </w:r>
            <w:r w:rsidR="00376755">
              <w:rPr>
                <w:rFonts w:ascii="Arial" w:hAnsi="Arial" w:cs="Arial"/>
                <w:sz w:val="22"/>
                <w:szCs w:val="22"/>
                <w:lang w:val="en-US"/>
              </w:rPr>
              <w:t>e tractor’s power</w:t>
            </w:r>
          </w:p>
        </w:tc>
      </w:tr>
      <w:tr w:rsidR="005A06DB" w:rsidRPr="000C41AE" w14:paraId="1992CF32" w14:textId="77777777" w:rsidTr="00376755">
        <w:trPr>
          <w:trHeight w:val="557"/>
        </w:trPr>
        <w:tc>
          <w:tcPr>
            <w:tcW w:w="4315" w:type="dxa"/>
          </w:tcPr>
          <w:p w14:paraId="22C3158F" w14:textId="77777777" w:rsidR="005A06DB" w:rsidRPr="00360E4D" w:rsidRDefault="00360E4D" w:rsidP="00586E44">
            <w:pPr>
              <w:jc w:val="center"/>
              <w:rPr>
                <w:rFonts w:ascii="Arial" w:hAnsi="Arial" w:cs="Arial"/>
                <w:bCs/>
                <w:sz w:val="20"/>
                <w:szCs w:val="20"/>
              </w:rPr>
            </w:pPr>
            <w:hyperlink r:id="rId13" w:history="1">
              <w:r w:rsidR="005A06DB" w:rsidRPr="00360E4D">
                <w:rPr>
                  <w:rStyle w:val="Hyperlink"/>
                  <w:rFonts w:ascii="Arial" w:hAnsi="Arial" w:cs="Arial"/>
                  <w:bCs/>
                  <w:sz w:val="20"/>
                  <w:szCs w:val="20"/>
                </w:rPr>
                <w:t>https://www.poettinger.at/de_at/newsroom/pressebild/102085</w:t>
              </w:r>
            </w:hyperlink>
          </w:p>
          <w:p w14:paraId="311EC559" w14:textId="77777777" w:rsidR="005A06DB" w:rsidRPr="00360E4D" w:rsidRDefault="005A06DB" w:rsidP="00586E44">
            <w:pPr>
              <w:jc w:val="center"/>
              <w:rPr>
                <w:rFonts w:ascii="Arial" w:hAnsi="Arial" w:cs="Arial"/>
                <w:bCs/>
                <w:sz w:val="20"/>
                <w:szCs w:val="20"/>
              </w:rPr>
            </w:pPr>
          </w:p>
        </w:tc>
        <w:tc>
          <w:tcPr>
            <w:tcW w:w="4315" w:type="dxa"/>
          </w:tcPr>
          <w:p w14:paraId="0485BC3B" w14:textId="77777777" w:rsidR="005A06DB" w:rsidRPr="00360E4D" w:rsidRDefault="005A06DB" w:rsidP="00586E44">
            <w:pPr>
              <w:jc w:val="center"/>
              <w:rPr>
                <w:rStyle w:val="Hyperlink"/>
                <w:rFonts w:ascii="Arial" w:hAnsi="Arial" w:cs="Arial"/>
                <w:sz w:val="20"/>
                <w:szCs w:val="20"/>
              </w:rPr>
            </w:pPr>
            <w:r w:rsidRPr="00360E4D">
              <w:rPr>
                <w:rStyle w:val="Hyperlink"/>
                <w:rFonts w:ascii="Arial" w:hAnsi="Arial" w:cs="Arial"/>
                <w:sz w:val="20"/>
                <w:szCs w:val="20"/>
              </w:rPr>
              <w:t>https://www.poettinger.at/de_at/newsroom/pressebild/102086</w:t>
            </w:r>
          </w:p>
        </w:tc>
      </w:tr>
    </w:tbl>
    <w:p w14:paraId="0A3BCC13" w14:textId="77777777" w:rsidR="00A20902" w:rsidRPr="003E29AF" w:rsidRDefault="00A20902" w:rsidP="00A20902">
      <w:pPr>
        <w:spacing w:line="360" w:lineRule="auto"/>
        <w:jc w:val="both"/>
        <w:rPr>
          <w:lang w:val="en-US"/>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p w14:paraId="233A8A57" w14:textId="77777777" w:rsidR="00A20902" w:rsidRPr="003E29AF" w:rsidRDefault="00A20902" w:rsidP="00A20902">
      <w:pPr>
        <w:spacing w:line="360" w:lineRule="auto"/>
        <w:jc w:val="both"/>
        <w:rPr>
          <w:lang w:val="en-US"/>
        </w:rPr>
      </w:pPr>
    </w:p>
    <w:p w14:paraId="1935A039" w14:textId="77777777" w:rsidR="00A20902" w:rsidRPr="003E29AF" w:rsidRDefault="00A20902" w:rsidP="0030323D">
      <w:pPr>
        <w:spacing w:line="360" w:lineRule="auto"/>
        <w:jc w:val="both"/>
        <w:rPr>
          <w:rFonts w:ascii="Arial" w:hAnsi="Arial" w:cs="Arial"/>
          <w:color w:val="000000"/>
          <w:lang w:val="en-US" w:eastAsia="de-DE"/>
        </w:rPr>
      </w:pPr>
    </w:p>
    <w:sectPr w:rsidR="00A20902" w:rsidRPr="003E29AF" w:rsidSect="00C51F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7FB8" w14:textId="77777777" w:rsidR="00E72BDE" w:rsidRDefault="00E72BDE">
      <w:r>
        <w:separator/>
      </w:r>
    </w:p>
  </w:endnote>
  <w:endnote w:type="continuationSeparator" w:id="0">
    <w:p w14:paraId="4D805341" w14:textId="77777777" w:rsidR="00E72BDE" w:rsidRDefault="00E72BDE">
      <w:r>
        <w:continuationSeparator/>
      </w:r>
    </w:p>
  </w:endnote>
  <w:endnote w:type="continuationNotice" w:id="1">
    <w:p w14:paraId="4FF64320" w14:textId="77777777" w:rsidR="00E72BDE" w:rsidRDefault="00E72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43561B3B"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rPr>
          <w:t xml:space="preserve">PÖTTINGER Landtechnik GmbH - Corporate </w:t>
        </w:r>
        <w:r w:rsidR="003E29AF">
          <w:rPr>
            <w:rFonts w:ascii="Arial" w:hAnsi="Arial"/>
            <w:b/>
            <w:color w:val="808080" w:themeColor="background1" w:themeShade="80"/>
            <w:sz w:val="18"/>
          </w:rPr>
          <w:t>C</w:t>
        </w:r>
        <w:r>
          <w:rPr>
            <w:rFonts w:ascii="Arial" w:hAnsi="Arial"/>
            <w:b/>
            <w:color w:val="808080" w:themeColor="background1" w:themeShade="80"/>
            <w:sz w:val="18"/>
          </w:rPr>
          <w:t>ommunication</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rPr>
          <w:t>Inge Steibl, Industriegelände 1, A-4710 Grieskirchen</w:t>
        </w:r>
      </w:p>
      <w:p w14:paraId="4EB4BAB0" w14:textId="5C3A4CEE"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rPr>
          <w:t xml:space="preserve">Phone: +43 7248 600-2415, Email: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w:t>
        </w:r>
        <w:hyperlink r:id="rId2" w:history="1">
          <w:r>
            <w:rPr>
              <w:rFonts w:ascii="Arial" w:hAnsi="Arial"/>
              <w:color w:val="808080" w:themeColor="background1" w:themeShade="80"/>
              <w:sz w:val="18"/>
            </w:rPr>
            <w:t>www.poettinger.at</w:t>
          </w:r>
        </w:hyperlink>
        <w:r>
          <w:rPr>
            <w:rFonts w:ascii="Arial" w:hAnsi="Arial"/>
            <w:color w:val="808080" w:themeColor="background1" w:themeShade="80"/>
            <w:sz w:val="18"/>
          </w:rPr>
          <w:tab/>
        </w:r>
        <w:r>
          <w:rPr>
            <w:rFonts w:ascii="Arial" w:hAnsi="Arial"/>
            <w:color w:val="808080" w:themeColor="background1" w:themeShade="80"/>
            <w:sz w:val="18"/>
          </w:rPr>
          <w:tab/>
        </w:r>
        <w:r>
          <w:rPr>
            <w:rFonts w:ascii="Arial" w:hAnsi="Arial"/>
            <w:color w:val="808080" w:themeColor="background1" w:themeShade="80"/>
            <w:sz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D034" w14:textId="77777777" w:rsidR="00E72BDE" w:rsidRDefault="00E72BDE">
      <w:r>
        <w:separator/>
      </w:r>
    </w:p>
  </w:footnote>
  <w:footnote w:type="continuationSeparator" w:id="0">
    <w:p w14:paraId="6D84C5D6" w14:textId="77777777" w:rsidR="00E72BDE" w:rsidRDefault="00E72BDE">
      <w:r>
        <w:continuationSeparator/>
      </w:r>
    </w:p>
  </w:footnote>
  <w:footnote w:type="continuationNotice" w:id="1">
    <w:p w14:paraId="26C086F1" w14:textId="77777777" w:rsidR="00E72BDE" w:rsidRDefault="00E72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655939">
    <w:abstractNumId w:val="6"/>
  </w:num>
  <w:num w:numId="2" w16cid:durableId="1665012352">
    <w:abstractNumId w:val="13"/>
  </w:num>
  <w:num w:numId="3" w16cid:durableId="1428186136">
    <w:abstractNumId w:val="2"/>
  </w:num>
  <w:num w:numId="4" w16cid:durableId="399600690">
    <w:abstractNumId w:val="4"/>
  </w:num>
  <w:num w:numId="5" w16cid:durableId="327443529">
    <w:abstractNumId w:val="3"/>
  </w:num>
  <w:num w:numId="6" w16cid:durableId="372779573">
    <w:abstractNumId w:val="0"/>
    <w:lvlOverride w:ilvl="0">
      <w:lvl w:ilvl="0">
        <w:numFmt w:val="bullet"/>
        <w:lvlText w:val=""/>
        <w:legacy w:legacy="1" w:legacySpace="0" w:legacyIndent="0"/>
        <w:lvlJc w:val="left"/>
        <w:rPr>
          <w:rFonts w:ascii="Symbol" w:hAnsi="Symbol" w:hint="default"/>
          <w:sz w:val="22"/>
        </w:rPr>
      </w:lvl>
    </w:lvlOverride>
  </w:num>
  <w:num w:numId="7" w16cid:durableId="1349261118">
    <w:abstractNumId w:val="1"/>
  </w:num>
  <w:num w:numId="8" w16cid:durableId="443812683">
    <w:abstractNumId w:val="12"/>
  </w:num>
  <w:num w:numId="9" w16cid:durableId="1412696686">
    <w:abstractNumId w:val="5"/>
  </w:num>
  <w:num w:numId="10" w16cid:durableId="1270434338">
    <w:abstractNumId w:val="11"/>
  </w:num>
  <w:num w:numId="11" w16cid:durableId="734855396">
    <w:abstractNumId w:val="9"/>
  </w:num>
  <w:num w:numId="12" w16cid:durableId="497967881">
    <w:abstractNumId w:val="10"/>
  </w:num>
  <w:num w:numId="13" w16cid:durableId="186800457">
    <w:abstractNumId w:val="8"/>
  </w:num>
  <w:num w:numId="14" w16cid:durableId="145250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4B22"/>
    <w:rsid w:val="000054F3"/>
    <w:rsid w:val="00005D4E"/>
    <w:rsid w:val="000066B9"/>
    <w:rsid w:val="000116FC"/>
    <w:rsid w:val="0001453A"/>
    <w:rsid w:val="000231FA"/>
    <w:rsid w:val="00026F27"/>
    <w:rsid w:val="00027535"/>
    <w:rsid w:val="00030586"/>
    <w:rsid w:val="00030622"/>
    <w:rsid w:val="00030D4E"/>
    <w:rsid w:val="000315CE"/>
    <w:rsid w:val="00031992"/>
    <w:rsid w:val="00032EA2"/>
    <w:rsid w:val="000367A1"/>
    <w:rsid w:val="00037D00"/>
    <w:rsid w:val="00037D73"/>
    <w:rsid w:val="000432F3"/>
    <w:rsid w:val="00043441"/>
    <w:rsid w:val="00046809"/>
    <w:rsid w:val="00051AD4"/>
    <w:rsid w:val="0005463D"/>
    <w:rsid w:val="00056DD4"/>
    <w:rsid w:val="00060AE5"/>
    <w:rsid w:val="000637D1"/>
    <w:rsid w:val="00070559"/>
    <w:rsid w:val="00074486"/>
    <w:rsid w:val="00075D98"/>
    <w:rsid w:val="00076A17"/>
    <w:rsid w:val="00077617"/>
    <w:rsid w:val="000776EC"/>
    <w:rsid w:val="0008145B"/>
    <w:rsid w:val="0008279A"/>
    <w:rsid w:val="000833EA"/>
    <w:rsid w:val="00083C0F"/>
    <w:rsid w:val="0008459E"/>
    <w:rsid w:val="00084AD5"/>
    <w:rsid w:val="0008508C"/>
    <w:rsid w:val="00090318"/>
    <w:rsid w:val="000973D5"/>
    <w:rsid w:val="00097DFE"/>
    <w:rsid w:val="000A47ED"/>
    <w:rsid w:val="000A671E"/>
    <w:rsid w:val="000B1D1A"/>
    <w:rsid w:val="000B2825"/>
    <w:rsid w:val="000D1677"/>
    <w:rsid w:val="000D584C"/>
    <w:rsid w:val="000D6F77"/>
    <w:rsid w:val="000E0152"/>
    <w:rsid w:val="000E2C9E"/>
    <w:rsid w:val="000F4E39"/>
    <w:rsid w:val="000F5C7D"/>
    <w:rsid w:val="000F7119"/>
    <w:rsid w:val="00100D3B"/>
    <w:rsid w:val="001033AA"/>
    <w:rsid w:val="001078EC"/>
    <w:rsid w:val="00114F68"/>
    <w:rsid w:val="00124864"/>
    <w:rsid w:val="00124A77"/>
    <w:rsid w:val="00125BCD"/>
    <w:rsid w:val="00127561"/>
    <w:rsid w:val="00131260"/>
    <w:rsid w:val="00132B85"/>
    <w:rsid w:val="00134ECA"/>
    <w:rsid w:val="00135DB0"/>
    <w:rsid w:val="00135DB8"/>
    <w:rsid w:val="0013620D"/>
    <w:rsid w:val="0014228A"/>
    <w:rsid w:val="001422AF"/>
    <w:rsid w:val="00154751"/>
    <w:rsid w:val="00154761"/>
    <w:rsid w:val="00155408"/>
    <w:rsid w:val="00155ACC"/>
    <w:rsid w:val="00157B7D"/>
    <w:rsid w:val="0016041B"/>
    <w:rsid w:val="00162FA1"/>
    <w:rsid w:val="00170421"/>
    <w:rsid w:val="001726F4"/>
    <w:rsid w:val="00173712"/>
    <w:rsid w:val="00174F37"/>
    <w:rsid w:val="00176919"/>
    <w:rsid w:val="00180791"/>
    <w:rsid w:val="00181656"/>
    <w:rsid w:val="00181835"/>
    <w:rsid w:val="00185992"/>
    <w:rsid w:val="00185A2A"/>
    <w:rsid w:val="0018778D"/>
    <w:rsid w:val="00187F4E"/>
    <w:rsid w:val="00192464"/>
    <w:rsid w:val="00194917"/>
    <w:rsid w:val="001949A4"/>
    <w:rsid w:val="001976D3"/>
    <w:rsid w:val="001A1BC9"/>
    <w:rsid w:val="001A2CF8"/>
    <w:rsid w:val="001A61E8"/>
    <w:rsid w:val="001A771E"/>
    <w:rsid w:val="001B05C5"/>
    <w:rsid w:val="001B150E"/>
    <w:rsid w:val="001B1934"/>
    <w:rsid w:val="001B1C9C"/>
    <w:rsid w:val="001B3BC8"/>
    <w:rsid w:val="001C2342"/>
    <w:rsid w:val="001C2DA5"/>
    <w:rsid w:val="001C3FF6"/>
    <w:rsid w:val="001C4EFA"/>
    <w:rsid w:val="001C697A"/>
    <w:rsid w:val="001C7995"/>
    <w:rsid w:val="001D0EE8"/>
    <w:rsid w:val="001D138B"/>
    <w:rsid w:val="001D31EB"/>
    <w:rsid w:val="001E40E2"/>
    <w:rsid w:val="001E5B8D"/>
    <w:rsid w:val="001E7B00"/>
    <w:rsid w:val="001F0D19"/>
    <w:rsid w:val="001F3E95"/>
    <w:rsid w:val="001F4409"/>
    <w:rsid w:val="001F77C7"/>
    <w:rsid w:val="0021013B"/>
    <w:rsid w:val="00210D30"/>
    <w:rsid w:val="00215028"/>
    <w:rsid w:val="00216C68"/>
    <w:rsid w:val="0022097B"/>
    <w:rsid w:val="00225219"/>
    <w:rsid w:val="002264D8"/>
    <w:rsid w:val="002268E6"/>
    <w:rsid w:val="002375A2"/>
    <w:rsid w:val="00245201"/>
    <w:rsid w:val="00247523"/>
    <w:rsid w:val="00247FEA"/>
    <w:rsid w:val="00252533"/>
    <w:rsid w:val="00256382"/>
    <w:rsid w:val="0026185F"/>
    <w:rsid w:val="00262F4B"/>
    <w:rsid w:val="0026420E"/>
    <w:rsid w:val="00267637"/>
    <w:rsid w:val="002744A4"/>
    <w:rsid w:val="00275EEC"/>
    <w:rsid w:val="0028116E"/>
    <w:rsid w:val="002821A9"/>
    <w:rsid w:val="00285366"/>
    <w:rsid w:val="0028554E"/>
    <w:rsid w:val="002856B1"/>
    <w:rsid w:val="00290506"/>
    <w:rsid w:val="0029354B"/>
    <w:rsid w:val="002A16BC"/>
    <w:rsid w:val="002A36F5"/>
    <w:rsid w:val="002B095D"/>
    <w:rsid w:val="002B1B92"/>
    <w:rsid w:val="002B3BAE"/>
    <w:rsid w:val="002C1821"/>
    <w:rsid w:val="002C1D41"/>
    <w:rsid w:val="002C27E9"/>
    <w:rsid w:val="002D0A48"/>
    <w:rsid w:val="002D1E65"/>
    <w:rsid w:val="002D4E4B"/>
    <w:rsid w:val="002D605B"/>
    <w:rsid w:val="002D7B0A"/>
    <w:rsid w:val="002D7B8D"/>
    <w:rsid w:val="002E0C86"/>
    <w:rsid w:val="002E1261"/>
    <w:rsid w:val="002E3C16"/>
    <w:rsid w:val="003014EB"/>
    <w:rsid w:val="0030234F"/>
    <w:rsid w:val="0030323D"/>
    <w:rsid w:val="00306B6C"/>
    <w:rsid w:val="00306DB5"/>
    <w:rsid w:val="00310400"/>
    <w:rsid w:val="0031371C"/>
    <w:rsid w:val="003149E1"/>
    <w:rsid w:val="00314C3B"/>
    <w:rsid w:val="003151EB"/>
    <w:rsid w:val="003163BD"/>
    <w:rsid w:val="0032129B"/>
    <w:rsid w:val="00321B75"/>
    <w:rsid w:val="00322CDF"/>
    <w:rsid w:val="003235B3"/>
    <w:rsid w:val="00326A6B"/>
    <w:rsid w:val="00330720"/>
    <w:rsid w:val="00330E11"/>
    <w:rsid w:val="003312E3"/>
    <w:rsid w:val="0033638F"/>
    <w:rsid w:val="00343AF3"/>
    <w:rsid w:val="00347FEF"/>
    <w:rsid w:val="0035236E"/>
    <w:rsid w:val="0035287F"/>
    <w:rsid w:val="00353DFF"/>
    <w:rsid w:val="00355BC7"/>
    <w:rsid w:val="00360E4D"/>
    <w:rsid w:val="00366FC0"/>
    <w:rsid w:val="00376755"/>
    <w:rsid w:val="003768D3"/>
    <w:rsid w:val="003779A2"/>
    <w:rsid w:val="00382294"/>
    <w:rsid w:val="00383423"/>
    <w:rsid w:val="00387A94"/>
    <w:rsid w:val="003901C7"/>
    <w:rsid w:val="00391497"/>
    <w:rsid w:val="00396EF5"/>
    <w:rsid w:val="003A0E6B"/>
    <w:rsid w:val="003A2987"/>
    <w:rsid w:val="003A4567"/>
    <w:rsid w:val="003B1059"/>
    <w:rsid w:val="003C11FC"/>
    <w:rsid w:val="003D1468"/>
    <w:rsid w:val="003D1C32"/>
    <w:rsid w:val="003D32DF"/>
    <w:rsid w:val="003D6665"/>
    <w:rsid w:val="003E1D60"/>
    <w:rsid w:val="003E29AF"/>
    <w:rsid w:val="003E2C83"/>
    <w:rsid w:val="003E4777"/>
    <w:rsid w:val="003E6BC0"/>
    <w:rsid w:val="003F2496"/>
    <w:rsid w:val="003F4266"/>
    <w:rsid w:val="00400CC5"/>
    <w:rsid w:val="00400D9C"/>
    <w:rsid w:val="00401ACE"/>
    <w:rsid w:val="00402209"/>
    <w:rsid w:val="00402F4A"/>
    <w:rsid w:val="004038CF"/>
    <w:rsid w:val="00404222"/>
    <w:rsid w:val="00405F4D"/>
    <w:rsid w:val="00410792"/>
    <w:rsid w:val="00413086"/>
    <w:rsid w:val="00413495"/>
    <w:rsid w:val="004140E1"/>
    <w:rsid w:val="004144D6"/>
    <w:rsid w:val="00415777"/>
    <w:rsid w:val="0041793F"/>
    <w:rsid w:val="0042058C"/>
    <w:rsid w:val="00422E6C"/>
    <w:rsid w:val="00432B39"/>
    <w:rsid w:val="00434910"/>
    <w:rsid w:val="00436EEC"/>
    <w:rsid w:val="00442BF6"/>
    <w:rsid w:val="00444921"/>
    <w:rsid w:val="00444BC0"/>
    <w:rsid w:val="00451BC6"/>
    <w:rsid w:val="00454626"/>
    <w:rsid w:val="00455D5E"/>
    <w:rsid w:val="004612A2"/>
    <w:rsid w:val="00467640"/>
    <w:rsid w:val="00467E61"/>
    <w:rsid w:val="00470DA5"/>
    <w:rsid w:val="004722D3"/>
    <w:rsid w:val="00472555"/>
    <w:rsid w:val="0047743C"/>
    <w:rsid w:val="00481E28"/>
    <w:rsid w:val="00484BBB"/>
    <w:rsid w:val="00490D7D"/>
    <w:rsid w:val="004975B8"/>
    <w:rsid w:val="0049761C"/>
    <w:rsid w:val="004A36BA"/>
    <w:rsid w:val="004A3936"/>
    <w:rsid w:val="004A400C"/>
    <w:rsid w:val="004A6147"/>
    <w:rsid w:val="004A722A"/>
    <w:rsid w:val="004B0317"/>
    <w:rsid w:val="004B0A22"/>
    <w:rsid w:val="004B1E13"/>
    <w:rsid w:val="004B1EAA"/>
    <w:rsid w:val="004B279E"/>
    <w:rsid w:val="004B555A"/>
    <w:rsid w:val="004B78B7"/>
    <w:rsid w:val="004C17FC"/>
    <w:rsid w:val="004C29A1"/>
    <w:rsid w:val="004C4F3B"/>
    <w:rsid w:val="004C56B4"/>
    <w:rsid w:val="004C77E4"/>
    <w:rsid w:val="004D12C9"/>
    <w:rsid w:val="004D258F"/>
    <w:rsid w:val="004D2EC1"/>
    <w:rsid w:val="004D46C2"/>
    <w:rsid w:val="004D512C"/>
    <w:rsid w:val="004E4175"/>
    <w:rsid w:val="004E661E"/>
    <w:rsid w:val="004F026B"/>
    <w:rsid w:val="004F5DAA"/>
    <w:rsid w:val="004F6D59"/>
    <w:rsid w:val="0050249D"/>
    <w:rsid w:val="00507E50"/>
    <w:rsid w:val="00513582"/>
    <w:rsid w:val="00515B1E"/>
    <w:rsid w:val="00520606"/>
    <w:rsid w:val="005245E3"/>
    <w:rsid w:val="00531516"/>
    <w:rsid w:val="00541A09"/>
    <w:rsid w:val="00543B68"/>
    <w:rsid w:val="00544C50"/>
    <w:rsid w:val="00544EFA"/>
    <w:rsid w:val="005450B6"/>
    <w:rsid w:val="00550F81"/>
    <w:rsid w:val="00554614"/>
    <w:rsid w:val="00554CA1"/>
    <w:rsid w:val="00562F2B"/>
    <w:rsid w:val="00564F99"/>
    <w:rsid w:val="005678A3"/>
    <w:rsid w:val="00570459"/>
    <w:rsid w:val="00572B1F"/>
    <w:rsid w:val="00572CA6"/>
    <w:rsid w:val="005735C9"/>
    <w:rsid w:val="005817C0"/>
    <w:rsid w:val="00581F04"/>
    <w:rsid w:val="00585E2F"/>
    <w:rsid w:val="00585F97"/>
    <w:rsid w:val="0059599A"/>
    <w:rsid w:val="00596318"/>
    <w:rsid w:val="005A06DB"/>
    <w:rsid w:val="005A1DE3"/>
    <w:rsid w:val="005A3570"/>
    <w:rsid w:val="005A454A"/>
    <w:rsid w:val="005A4F0A"/>
    <w:rsid w:val="005A7E57"/>
    <w:rsid w:val="005B0CD4"/>
    <w:rsid w:val="005B1713"/>
    <w:rsid w:val="005B305B"/>
    <w:rsid w:val="005B398B"/>
    <w:rsid w:val="005B4236"/>
    <w:rsid w:val="005B45CF"/>
    <w:rsid w:val="005C02F5"/>
    <w:rsid w:val="005C0783"/>
    <w:rsid w:val="005C1F2F"/>
    <w:rsid w:val="005C3B1E"/>
    <w:rsid w:val="005C3B81"/>
    <w:rsid w:val="005C3E3C"/>
    <w:rsid w:val="005C4C58"/>
    <w:rsid w:val="005C6518"/>
    <w:rsid w:val="005C763E"/>
    <w:rsid w:val="005D626F"/>
    <w:rsid w:val="005E317D"/>
    <w:rsid w:val="005E43EC"/>
    <w:rsid w:val="005E6531"/>
    <w:rsid w:val="005F09D0"/>
    <w:rsid w:val="005F19F5"/>
    <w:rsid w:val="005F3573"/>
    <w:rsid w:val="005F672C"/>
    <w:rsid w:val="0060193C"/>
    <w:rsid w:val="0060615C"/>
    <w:rsid w:val="0060712E"/>
    <w:rsid w:val="00607976"/>
    <w:rsid w:val="00613F0C"/>
    <w:rsid w:val="006148BB"/>
    <w:rsid w:val="00621CB8"/>
    <w:rsid w:val="0062334F"/>
    <w:rsid w:val="006302F7"/>
    <w:rsid w:val="00630AB6"/>
    <w:rsid w:val="00634A11"/>
    <w:rsid w:val="00636166"/>
    <w:rsid w:val="006373F1"/>
    <w:rsid w:val="00640928"/>
    <w:rsid w:val="00642880"/>
    <w:rsid w:val="00645593"/>
    <w:rsid w:val="00646AE6"/>
    <w:rsid w:val="006508E3"/>
    <w:rsid w:val="006563B8"/>
    <w:rsid w:val="00662585"/>
    <w:rsid w:val="00663834"/>
    <w:rsid w:val="006641DC"/>
    <w:rsid w:val="00664417"/>
    <w:rsid w:val="006674A9"/>
    <w:rsid w:val="00670DC0"/>
    <w:rsid w:val="00672ED8"/>
    <w:rsid w:val="0067393A"/>
    <w:rsid w:val="00677556"/>
    <w:rsid w:val="00680160"/>
    <w:rsid w:val="006802A8"/>
    <w:rsid w:val="00680A44"/>
    <w:rsid w:val="00681F14"/>
    <w:rsid w:val="0068314A"/>
    <w:rsid w:val="00684F5B"/>
    <w:rsid w:val="006855A5"/>
    <w:rsid w:val="006901CF"/>
    <w:rsid w:val="006908D7"/>
    <w:rsid w:val="00692998"/>
    <w:rsid w:val="006938FA"/>
    <w:rsid w:val="006959D1"/>
    <w:rsid w:val="00695CF3"/>
    <w:rsid w:val="006B0499"/>
    <w:rsid w:val="006B06CD"/>
    <w:rsid w:val="006B098E"/>
    <w:rsid w:val="006B340A"/>
    <w:rsid w:val="006B47EA"/>
    <w:rsid w:val="006B6E29"/>
    <w:rsid w:val="006B7A22"/>
    <w:rsid w:val="006C0456"/>
    <w:rsid w:val="006C08F3"/>
    <w:rsid w:val="006C1081"/>
    <w:rsid w:val="006C113A"/>
    <w:rsid w:val="006C20AD"/>
    <w:rsid w:val="006D12A9"/>
    <w:rsid w:val="006D1CB5"/>
    <w:rsid w:val="006D391F"/>
    <w:rsid w:val="006D431B"/>
    <w:rsid w:val="006D4FA6"/>
    <w:rsid w:val="006D68BB"/>
    <w:rsid w:val="006D7C32"/>
    <w:rsid w:val="006E08B7"/>
    <w:rsid w:val="006E3BCD"/>
    <w:rsid w:val="006E499D"/>
    <w:rsid w:val="006E4A42"/>
    <w:rsid w:val="006F0ECA"/>
    <w:rsid w:val="006F48BA"/>
    <w:rsid w:val="006F70A8"/>
    <w:rsid w:val="0070089B"/>
    <w:rsid w:val="00702887"/>
    <w:rsid w:val="00702D21"/>
    <w:rsid w:val="007160C0"/>
    <w:rsid w:val="00716F53"/>
    <w:rsid w:val="00716F67"/>
    <w:rsid w:val="00723DA1"/>
    <w:rsid w:val="0072621B"/>
    <w:rsid w:val="00727FEA"/>
    <w:rsid w:val="0073010E"/>
    <w:rsid w:val="00737A20"/>
    <w:rsid w:val="00743141"/>
    <w:rsid w:val="00747DDD"/>
    <w:rsid w:val="00750670"/>
    <w:rsid w:val="00755DD7"/>
    <w:rsid w:val="00757A95"/>
    <w:rsid w:val="00757D65"/>
    <w:rsid w:val="00761269"/>
    <w:rsid w:val="00763FC2"/>
    <w:rsid w:val="00765DD7"/>
    <w:rsid w:val="00770FEA"/>
    <w:rsid w:val="00777FE9"/>
    <w:rsid w:val="00783FC3"/>
    <w:rsid w:val="007841B4"/>
    <w:rsid w:val="00787384"/>
    <w:rsid w:val="007878E1"/>
    <w:rsid w:val="00790C6F"/>
    <w:rsid w:val="007910E6"/>
    <w:rsid w:val="00793714"/>
    <w:rsid w:val="00796F57"/>
    <w:rsid w:val="007A1465"/>
    <w:rsid w:val="007B55E4"/>
    <w:rsid w:val="007B7567"/>
    <w:rsid w:val="007C24A6"/>
    <w:rsid w:val="007C3937"/>
    <w:rsid w:val="007C4726"/>
    <w:rsid w:val="007C4F38"/>
    <w:rsid w:val="007C67F4"/>
    <w:rsid w:val="007C6EC5"/>
    <w:rsid w:val="007C7796"/>
    <w:rsid w:val="007D0052"/>
    <w:rsid w:val="007D11B2"/>
    <w:rsid w:val="007D16EF"/>
    <w:rsid w:val="007D1E55"/>
    <w:rsid w:val="007D2EF9"/>
    <w:rsid w:val="007D3A8E"/>
    <w:rsid w:val="007D3EE9"/>
    <w:rsid w:val="007D5AC8"/>
    <w:rsid w:val="007D73AA"/>
    <w:rsid w:val="007E58F2"/>
    <w:rsid w:val="007E5F55"/>
    <w:rsid w:val="007E6C11"/>
    <w:rsid w:val="007F0850"/>
    <w:rsid w:val="007F1274"/>
    <w:rsid w:val="007F15AC"/>
    <w:rsid w:val="007F1B4E"/>
    <w:rsid w:val="007F20A6"/>
    <w:rsid w:val="007F5550"/>
    <w:rsid w:val="00802BC4"/>
    <w:rsid w:val="008046FA"/>
    <w:rsid w:val="00804849"/>
    <w:rsid w:val="00806472"/>
    <w:rsid w:val="00810F61"/>
    <w:rsid w:val="00812CE8"/>
    <w:rsid w:val="008131A0"/>
    <w:rsid w:val="0081371C"/>
    <w:rsid w:val="0081635C"/>
    <w:rsid w:val="008168D1"/>
    <w:rsid w:val="00820D67"/>
    <w:rsid w:val="00824683"/>
    <w:rsid w:val="008275D3"/>
    <w:rsid w:val="008313AD"/>
    <w:rsid w:val="00835C86"/>
    <w:rsid w:val="0083653D"/>
    <w:rsid w:val="0084120A"/>
    <w:rsid w:val="008423C5"/>
    <w:rsid w:val="008430C2"/>
    <w:rsid w:val="00845016"/>
    <w:rsid w:val="00845017"/>
    <w:rsid w:val="00847287"/>
    <w:rsid w:val="008531C8"/>
    <w:rsid w:val="00854222"/>
    <w:rsid w:val="00854B16"/>
    <w:rsid w:val="008564F6"/>
    <w:rsid w:val="0086288C"/>
    <w:rsid w:val="00863F92"/>
    <w:rsid w:val="00877675"/>
    <w:rsid w:val="00880875"/>
    <w:rsid w:val="008822E3"/>
    <w:rsid w:val="00894197"/>
    <w:rsid w:val="008A19DE"/>
    <w:rsid w:val="008A2B65"/>
    <w:rsid w:val="008A3E2A"/>
    <w:rsid w:val="008A430C"/>
    <w:rsid w:val="008A5D71"/>
    <w:rsid w:val="008B2574"/>
    <w:rsid w:val="008B2778"/>
    <w:rsid w:val="008B443B"/>
    <w:rsid w:val="008B557B"/>
    <w:rsid w:val="008B5D0E"/>
    <w:rsid w:val="008B60E5"/>
    <w:rsid w:val="008B6A9D"/>
    <w:rsid w:val="008B6D10"/>
    <w:rsid w:val="008B77AA"/>
    <w:rsid w:val="008C0F7A"/>
    <w:rsid w:val="008C665F"/>
    <w:rsid w:val="008C7489"/>
    <w:rsid w:val="008C7F75"/>
    <w:rsid w:val="008D096F"/>
    <w:rsid w:val="008D2BA0"/>
    <w:rsid w:val="008D497C"/>
    <w:rsid w:val="008D49DB"/>
    <w:rsid w:val="008D69DE"/>
    <w:rsid w:val="008D75A3"/>
    <w:rsid w:val="008E2A8D"/>
    <w:rsid w:val="008E6348"/>
    <w:rsid w:val="008F2BCA"/>
    <w:rsid w:val="008F4612"/>
    <w:rsid w:val="008F5400"/>
    <w:rsid w:val="008F734D"/>
    <w:rsid w:val="009149BC"/>
    <w:rsid w:val="00914C35"/>
    <w:rsid w:val="00915E5E"/>
    <w:rsid w:val="009205A4"/>
    <w:rsid w:val="00922868"/>
    <w:rsid w:val="00922B3B"/>
    <w:rsid w:val="00930BEE"/>
    <w:rsid w:val="00931527"/>
    <w:rsid w:val="0093757A"/>
    <w:rsid w:val="00943AE4"/>
    <w:rsid w:val="00943DD1"/>
    <w:rsid w:val="00945EA6"/>
    <w:rsid w:val="009472C5"/>
    <w:rsid w:val="00950DF4"/>
    <w:rsid w:val="00951F4D"/>
    <w:rsid w:val="009538A2"/>
    <w:rsid w:val="00953B61"/>
    <w:rsid w:val="00957438"/>
    <w:rsid w:val="00965066"/>
    <w:rsid w:val="00970B1C"/>
    <w:rsid w:val="00980C83"/>
    <w:rsid w:val="00982D0C"/>
    <w:rsid w:val="00983941"/>
    <w:rsid w:val="00991D8C"/>
    <w:rsid w:val="009922C4"/>
    <w:rsid w:val="00994E6D"/>
    <w:rsid w:val="00995F91"/>
    <w:rsid w:val="00997FD1"/>
    <w:rsid w:val="009A0CA2"/>
    <w:rsid w:val="009A21E4"/>
    <w:rsid w:val="009A6545"/>
    <w:rsid w:val="009B189D"/>
    <w:rsid w:val="009B2298"/>
    <w:rsid w:val="009B2A29"/>
    <w:rsid w:val="009B3EAF"/>
    <w:rsid w:val="009B653A"/>
    <w:rsid w:val="009B6BD1"/>
    <w:rsid w:val="009B78F5"/>
    <w:rsid w:val="009C4426"/>
    <w:rsid w:val="009C7093"/>
    <w:rsid w:val="009D1A18"/>
    <w:rsid w:val="009D1FE3"/>
    <w:rsid w:val="009E0EEE"/>
    <w:rsid w:val="009E12CC"/>
    <w:rsid w:val="009E1E7F"/>
    <w:rsid w:val="009E2260"/>
    <w:rsid w:val="009E48F2"/>
    <w:rsid w:val="009F0105"/>
    <w:rsid w:val="009F3652"/>
    <w:rsid w:val="009F4074"/>
    <w:rsid w:val="009F46C2"/>
    <w:rsid w:val="00A01185"/>
    <w:rsid w:val="00A01651"/>
    <w:rsid w:val="00A0252A"/>
    <w:rsid w:val="00A0273E"/>
    <w:rsid w:val="00A03CCF"/>
    <w:rsid w:val="00A05561"/>
    <w:rsid w:val="00A06B36"/>
    <w:rsid w:val="00A1175D"/>
    <w:rsid w:val="00A12B0C"/>
    <w:rsid w:val="00A20902"/>
    <w:rsid w:val="00A2156F"/>
    <w:rsid w:val="00A2283B"/>
    <w:rsid w:val="00A26DDA"/>
    <w:rsid w:val="00A274D5"/>
    <w:rsid w:val="00A343CC"/>
    <w:rsid w:val="00A352C3"/>
    <w:rsid w:val="00A35A6E"/>
    <w:rsid w:val="00A431E0"/>
    <w:rsid w:val="00A44B0F"/>
    <w:rsid w:val="00A456F4"/>
    <w:rsid w:val="00A45CDC"/>
    <w:rsid w:val="00A53E72"/>
    <w:rsid w:val="00A5592A"/>
    <w:rsid w:val="00A60074"/>
    <w:rsid w:val="00A61530"/>
    <w:rsid w:val="00A66593"/>
    <w:rsid w:val="00A747A2"/>
    <w:rsid w:val="00A82336"/>
    <w:rsid w:val="00A87150"/>
    <w:rsid w:val="00A93883"/>
    <w:rsid w:val="00AA53E3"/>
    <w:rsid w:val="00AA61F9"/>
    <w:rsid w:val="00AA6D1D"/>
    <w:rsid w:val="00AA6F0F"/>
    <w:rsid w:val="00AB3076"/>
    <w:rsid w:val="00AB4A12"/>
    <w:rsid w:val="00AB6B1B"/>
    <w:rsid w:val="00AB6DA4"/>
    <w:rsid w:val="00AC20D2"/>
    <w:rsid w:val="00AC3F9A"/>
    <w:rsid w:val="00AC6723"/>
    <w:rsid w:val="00AC7AD0"/>
    <w:rsid w:val="00AD0E0B"/>
    <w:rsid w:val="00AD257A"/>
    <w:rsid w:val="00AD4BC2"/>
    <w:rsid w:val="00AE2D3C"/>
    <w:rsid w:val="00AE6EDD"/>
    <w:rsid w:val="00AF093E"/>
    <w:rsid w:val="00AF4016"/>
    <w:rsid w:val="00AF4236"/>
    <w:rsid w:val="00AF5168"/>
    <w:rsid w:val="00AF6787"/>
    <w:rsid w:val="00AF6DD7"/>
    <w:rsid w:val="00B018FA"/>
    <w:rsid w:val="00B1048D"/>
    <w:rsid w:val="00B11BD2"/>
    <w:rsid w:val="00B255B1"/>
    <w:rsid w:val="00B25DD0"/>
    <w:rsid w:val="00B33A4A"/>
    <w:rsid w:val="00B35B85"/>
    <w:rsid w:val="00B363C1"/>
    <w:rsid w:val="00B37A95"/>
    <w:rsid w:val="00B40E70"/>
    <w:rsid w:val="00B4102F"/>
    <w:rsid w:val="00B410AE"/>
    <w:rsid w:val="00B44A15"/>
    <w:rsid w:val="00B470D8"/>
    <w:rsid w:val="00B55D4F"/>
    <w:rsid w:val="00B55F3F"/>
    <w:rsid w:val="00B570FA"/>
    <w:rsid w:val="00B6121F"/>
    <w:rsid w:val="00B72B1B"/>
    <w:rsid w:val="00B74E89"/>
    <w:rsid w:val="00B83570"/>
    <w:rsid w:val="00B83850"/>
    <w:rsid w:val="00B91801"/>
    <w:rsid w:val="00B91D02"/>
    <w:rsid w:val="00B94227"/>
    <w:rsid w:val="00B95F87"/>
    <w:rsid w:val="00B97764"/>
    <w:rsid w:val="00BA173B"/>
    <w:rsid w:val="00BA215E"/>
    <w:rsid w:val="00BA2553"/>
    <w:rsid w:val="00BA3F44"/>
    <w:rsid w:val="00BA44D2"/>
    <w:rsid w:val="00BA6ED0"/>
    <w:rsid w:val="00BB2539"/>
    <w:rsid w:val="00BB5E3E"/>
    <w:rsid w:val="00BB77BC"/>
    <w:rsid w:val="00BB7A1C"/>
    <w:rsid w:val="00BC5D17"/>
    <w:rsid w:val="00BC746D"/>
    <w:rsid w:val="00BD01AE"/>
    <w:rsid w:val="00BD1CD1"/>
    <w:rsid w:val="00BD390B"/>
    <w:rsid w:val="00BD5E20"/>
    <w:rsid w:val="00BE5587"/>
    <w:rsid w:val="00BE6B42"/>
    <w:rsid w:val="00BF7B38"/>
    <w:rsid w:val="00C010ED"/>
    <w:rsid w:val="00C05B8A"/>
    <w:rsid w:val="00C06232"/>
    <w:rsid w:val="00C12EB1"/>
    <w:rsid w:val="00C157CD"/>
    <w:rsid w:val="00C23A54"/>
    <w:rsid w:val="00C23CE0"/>
    <w:rsid w:val="00C24B95"/>
    <w:rsid w:val="00C2601A"/>
    <w:rsid w:val="00C275F9"/>
    <w:rsid w:val="00C30933"/>
    <w:rsid w:val="00C30F26"/>
    <w:rsid w:val="00C32B2D"/>
    <w:rsid w:val="00C3303C"/>
    <w:rsid w:val="00C333BE"/>
    <w:rsid w:val="00C34F60"/>
    <w:rsid w:val="00C36FE5"/>
    <w:rsid w:val="00C37194"/>
    <w:rsid w:val="00C372F4"/>
    <w:rsid w:val="00C4533F"/>
    <w:rsid w:val="00C45A6E"/>
    <w:rsid w:val="00C46172"/>
    <w:rsid w:val="00C464FA"/>
    <w:rsid w:val="00C51F95"/>
    <w:rsid w:val="00C52DED"/>
    <w:rsid w:val="00C60166"/>
    <w:rsid w:val="00C610BB"/>
    <w:rsid w:val="00C61164"/>
    <w:rsid w:val="00C62F14"/>
    <w:rsid w:val="00C63D84"/>
    <w:rsid w:val="00C75690"/>
    <w:rsid w:val="00C76BFA"/>
    <w:rsid w:val="00C818F5"/>
    <w:rsid w:val="00C837F6"/>
    <w:rsid w:val="00C86DE0"/>
    <w:rsid w:val="00C90560"/>
    <w:rsid w:val="00C963A4"/>
    <w:rsid w:val="00C9682C"/>
    <w:rsid w:val="00CA3419"/>
    <w:rsid w:val="00CA547C"/>
    <w:rsid w:val="00CA6299"/>
    <w:rsid w:val="00CB2737"/>
    <w:rsid w:val="00CB2DF6"/>
    <w:rsid w:val="00CC430B"/>
    <w:rsid w:val="00CD5172"/>
    <w:rsid w:val="00CD6AD1"/>
    <w:rsid w:val="00CD7382"/>
    <w:rsid w:val="00CE307C"/>
    <w:rsid w:val="00CE39E2"/>
    <w:rsid w:val="00CE4C1F"/>
    <w:rsid w:val="00CE6A11"/>
    <w:rsid w:val="00CE79DC"/>
    <w:rsid w:val="00CE7B44"/>
    <w:rsid w:val="00CF1062"/>
    <w:rsid w:val="00CF10F0"/>
    <w:rsid w:val="00CF157C"/>
    <w:rsid w:val="00CF28D6"/>
    <w:rsid w:val="00D025DD"/>
    <w:rsid w:val="00D06A41"/>
    <w:rsid w:val="00D06AF1"/>
    <w:rsid w:val="00D11D3C"/>
    <w:rsid w:val="00D12FD8"/>
    <w:rsid w:val="00D14764"/>
    <w:rsid w:val="00D15BA8"/>
    <w:rsid w:val="00D1643D"/>
    <w:rsid w:val="00D206B0"/>
    <w:rsid w:val="00D21FC8"/>
    <w:rsid w:val="00D2507A"/>
    <w:rsid w:val="00D26223"/>
    <w:rsid w:val="00D30FE4"/>
    <w:rsid w:val="00D34F3B"/>
    <w:rsid w:val="00D367DC"/>
    <w:rsid w:val="00D36B80"/>
    <w:rsid w:val="00D3738E"/>
    <w:rsid w:val="00D405DB"/>
    <w:rsid w:val="00D42343"/>
    <w:rsid w:val="00D45400"/>
    <w:rsid w:val="00D5198E"/>
    <w:rsid w:val="00D610CE"/>
    <w:rsid w:val="00D62BF4"/>
    <w:rsid w:val="00D636B9"/>
    <w:rsid w:val="00D6658E"/>
    <w:rsid w:val="00D67269"/>
    <w:rsid w:val="00D71E99"/>
    <w:rsid w:val="00D7317C"/>
    <w:rsid w:val="00D77FDC"/>
    <w:rsid w:val="00D81B36"/>
    <w:rsid w:val="00D904EF"/>
    <w:rsid w:val="00D90631"/>
    <w:rsid w:val="00D93B1D"/>
    <w:rsid w:val="00D949DB"/>
    <w:rsid w:val="00D95C54"/>
    <w:rsid w:val="00D96D5A"/>
    <w:rsid w:val="00DA10E6"/>
    <w:rsid w:val="00DA2775"/>
    <w:rsid w:val="00DA5A73"/>
    <w:rsid w:val="00DB49D3"/>
    <w:rsid w:val="00DB63D7"/>
    <w:rsid w:val="00DC3378"/>
    <w:rsid w:val="00DC52CA"/>
    <w:rsid w:val="00DC59EE"/>
    <w:rsid w:val="00DC76EC"/>
    <w:rsid w:val="00DC7B80"/>
    <w:rsid w:val="00DD04A1"/>
    <w:rsid w:val="00DD29C2"/>
    <w:rsid w:val="00DE0793"/>
    <w:rsid w:val="00DE13D4"/>
    <w:rsid w:val="00DE34D5"/>
    <w:rsid w:val="00DF1263"/>
    <w:rsid w:val="00DF38E8"/>
    <w:rsid w:val="00E00A61"/>
    <w:rsid w:val="00E02353"/>
    <w:rsid w:val="00E038F4"/>
    <w:rsid w:val="00E04060"/>
    <w:rsid w:val="00E06400"/>
    <w:rsid w:val="00E102A6"/>
    <w:rsid w:val="00E11771"/>
    <w:rsid w:val="00E1280C"/>
    <w:rsid w:val="00E13CAB"/>
    <w:rsid w:val="00E17A37"/>
    <w:rsid w:val="00E20B0A"/>
    <w:rsid w:val="00E25700"/>
    <w:rsid w:val="00E2708F"/>
    <w:rsid w:val="00E31711"/>
    <w:rsid w:val="00E3559F"/>
    <w:rsid w:val="00E366CE"/>
    <w:rsid w:val="00E3682C"/>
    <w:rsid w:val="00E370EA"/>
    <w:rsid w:val="00E37228"/>
    <w:rsid w:val="00E37E4B"/>
    <w:rsid w:val="00E403A7"/>
    <w:rsid w:val="00E520C8"/>
    <w:rsid w:val="00E60708"/>
    <w:rsid w:val="00E63FAF"/>
    <w:rsid w:val="00E65487"/>
    <w:rsid w:val="00E6586B"/>
    <w:rsid w:val="00E71C07"/>
    <w:rsid w:val="00E72438"/>
    <w:rsid w:val="00E72BDE"/>
    <w:rsid w:val="00E7755E"/>
    <w:rsid w:val="00E87427"/>
    <w:rsid w:val="00E9043E"/>
    <w:rsid w:val="00E91D19"/>
    <w:rsid w:val="00E94912"/>
    <w:rsid w:val="00E94D54"/>
    <w:rsid w:val="00E956F3"/>
    <w:rsid w:val="00EA1AC2"/>
    <w:rsid w:val="00EA5852"/>
    <w:rsid w:val="00EA5B5E"/>
    <w:rsid w:val="00EB1277"/>
    <w:rsid w:val="00EB162C"/>
    <w:rsid w:val="00EB23AF"/>
    <w:rsid w:val="00EB500B"/>
    <w:rsid w:val="00EB55F6"/>
    <w:rsid w:val="00EB71D4"/>
    <w:rsid w:val="00EC0AE0"/>
    <w:rsid w:val="00EC0E40"/>
    <w:rsid w:val="00EC1ED7"/>
    <w:rsid w:val="00EC534A"/>
    <w:rsid w:val="00ED0A65"/>
    <w:rsid w:val="00ED1091"/>
    <w:rsid w:val="00ED3796"/>
    <w:rsid w:val="00ED7300"/>
    <w:rsid w:val="00EE0510"/>
    <w:rsid w:val="00EE0DF7"/>
    <w:rsid w:val="00EE22E9"/>
    <w:rsid w:val="00EE2DBD"/>
    <w:rsid w:val="00EE730E"/>
    <w:rsid w:val="00EF3717"/>
    <w:rsid w:val="00F12A87"/>
    <w:rsid w:val="00F14235"/>
    <w:rsid w:val="00F15C1E"/>
    <w:rsid w:val="00F20441"/>
    <w:rsid w:val="00F327A3"/>
    <w:rsid w:val="00F327EE"/>
    <w:rsid w:val="00F35672"/>
    <w:rsid w:val="00F42F8A"/>
    <w:rsid w:val="00F449DB"/>
    <w:rsid w:val="00F45938"/>
    <w:rsid w:val="00F4652F"/>
    <w:rsid w:val="00F46A0B"/>
    <w:rsid w:val="00F505EE"/>
    <w:rsid w:val="00F50FAE"/>
    <w:rsid w:val="00F51136"/>
    <w:rsid w:val="00F512DD"/>
    <w:rsid w:val="00F51498"/>
    <w:rsid w:val="00F572A5"/>
    <w:rsid w:val="00F67E24"/>
    <w:rsid w:val="00F704D0"/>
    <w:rsid w:val="00F73E25"/>
    <w:rsid w:val="00F744B3"/>
    <w:rsid w:val="00F7751A"/>
    <w:rsid w:val="00F82200"/>
    <w:rsid w:val="00F85DA5"/>
    <w:rsid w:val="00F90FD0"/>
    <w:rsid w:val="00F937A4"/>
    <w:rsid w:val="00F97C85"/>
    <w:rsid w:val="00FA018B"/>
    <w:rsid w:val="00FA2181"/>
    <w:rsid w:val="00FA2C04"/>
    <w:rsid w:val="00FA37AC"/>
    <w:rsid w:val="00FB387A"/>
    <w:rsid w:val="00FB7213"/>
    <w:rsid w:val="00FC05CD"/>
    <w:rsid w:val="00FC087E"/>
    <w:rsid w:val="00FC6EC2"/>
    <w:rsid w:val="00FD0A18"/>
    <w:rsid w:val="00FD7420"/>
    <w:rsid w:val="00FD7EC5"/>
    <w:rsid w:val="00FE00DC"/>
    <w:rsid w:val="00FF17E3"/>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0F5639"/>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4CB1124"/>
    <w:rsid w:val="3523E14C"/>
    <w:rsid w:val="361AD6C3"/>
    <w:rsid w:val="36A895D9"/>
    <w:rsid w:val="3793B563"/>
    <w:rsid w:val="383DB137"/>
    <w:rsid w:val="38528AF5"/>
    <w:rsid w:val="38FDFCBD"/>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0523EF"/>
    <w:rsid w:val="5D780A4C"/>
    <w:rsid w:val="5F27608B"/>
    <w:rsid w:val="605003C3"/>
    <w:rsid w:val="61110653"/>
    <w:rsid w:val="611C937B"/>
    <w:rsid w:val="61231F40"/>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AC504864-EB7B-4D0B-9366-DAED473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50412366">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131695875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1883398409">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020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E5F3-24E8-4E0F-849E-A9990AD6AB75}">
  <ds:schemaRefs>
    <ds:schemaRef ds:uri="http://schemas.microsoft.com/office/infopath/2007/PartnerControls"/>
    <ds:schemaRef ds:uri="ffa3695f-fc9d-43a0-9b89-e443cfa54e9f"/>
    <ds:schemaRef ds:uri="http://purl.org/dc/terms/"/>
    <ds:schemaRef ds:uri="http://schemas.microsoft.com/office/2006/metadata/properties"/>
    <ds:schemaRef ds:uri="http://schemas.microsoft.com/office/2006/documentManagement/types"/>
    <ds:schemaRef ds:uri="0c9fabd4-836a-42ce-ab3b-240b75e507cf"/>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A5F998-E506-4616-9600-8268C20C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3923</Characters>
  <Application>Microsoft Office Word</Application>
  <DocSecurity>0</DocSecurity>
  <Lines>32</Lines>
  <Paragraphs>9</Paragraphs>
  <ScaleCrop>false</ScaleCrop>
  <Company>PÖTTINGER Landtechnik GmbH</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TERRIA mit TEGOSEM und TRACTION CONTROL</dc:title>
  <dc:subject/>
  <dc:creator>steiing</dc:creator>
  <cp:keywords/>
  <cp:lastModifiedBy>Steibl Inge</cp:lastModifiedBy>
  <cp:revision>3</cp:revision>
  <cp:lastPrinted>2022-09-07T15:52:00Z</cp:lastPrinted>
  <dcterms:created xsi:type="dcterms:W3CDTF">2023-07-07T07:07:00Z</dcterms:created>
  <dcterms:modified xsi:type="dcterms:W3CDTF">2023-07-12T05:44:00Z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